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0DA" w14:textId="32A56425" w:rsidR="0021663B" w:rsidRPr="000350D8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lang w:val="ro-RO"/>
        </w:rPr>
        <w:t>Acord de Parteneriat</w:t>
      </w:r>
    </w:p>
    <w:p w14:paraId="54B811FF" w14:textId="3CBCF122" w:rsidR="0026481D" w:rsidRDefault="0026481D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77B705B" w14:textId="77777777" w:rsidR="006262E9" w:rsidRPr="000350D8" w:rsidRDefault="006262E9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0F3019" w14:textId="4D75818D" w:rsidR="0021663B" w:rsidRPr="000350D8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14:paraId="48741168" w14:textId="77777777" w:rsidR="0021663B" w:rsidRPr="000350D8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034FA0" w14:textId="55859EE7" w:rsidR="0021663B" w:rsidRPr="000350D8" w:rsidRDefault="006551AA" w:rsidP="006262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MINISTERUL SĂNĂTĂŢII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– având sediul in Str. Cristian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Popișteanu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, nr. 1-3,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ector 1,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București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, tel: 021/307.25.00, cod fiscal 4266456, având contul de virament nr. RO70TREZ70023660120XXXXX, deschis la DTMB, reprezentat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6481D" w:rsidRPr="000350D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univ. Dr. Alexandru Rafila, în calitate de ministru, denumit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</w:t>
      </w:r>
      <w:r w:rsidR="00F362C0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 principal de credite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14:paraId="33A4A90E" w14:textId="08418AF8" w:rsidR="0021663B" w:rsidRPr="000350D8" w:rsidRDefault="0026481D" w:rsidP="006262E9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și</w:t>
      </w:r>
    </w:p>
    <w:p w14:paraId="2CF19B9A" w14:textId="17C5B6F3" w:rsidR="0026481D" w:rsidRPr="000350D8" w:rsidRDefault="0093041B" w:rsidP="006262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.......................................</w:t>
      </w:r>
      <w:r w:rsidR="00114CBF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 cu sediul în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114C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 cod de identificare fiscală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, având contul de virament nr.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="00114C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 deschis la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, reprezentată prin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>, în calitate de Ordonator terțiar de credite</w:t>
      </w:r>
      <w:r w:rsidR="00114C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denumit în continuare 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”Solicitant”,</w:t>
      </w:r>
    </w:p>
    <w:p w14:paraId="7DED789F" w14:textId="77777777" w:rsidR="0026481D" w:rsidRPr="000350D8" w:rsidRDefault="0026481D" w:rsidP="006262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C18BD7" w14:textId="55977F7A" w:rsidR="0021663B" w:rsidRPr="000350D8" w:rsidRDefault="0021663B" w:rsidP="006262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“Parte”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0024EC0" w14:textId="6393F703" w:rsidR="0026481D" w:rsidRPr="000350D8" w:rsidRDefault="0026481D" w:rsidP="006262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26ED001E" w14:textId="768D76FE" w:rsidR="0026481D" w:rsidRPr="000350D8" w:rsidRDefault="0026481D" w:rsidP="00626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au convenit încheierea prezentului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în vederea depunerii, respectiv implementării Proiectului</w:t>
      </w:r>
      <w:r w:rsidR="00114CBF" w:rsidRPr="00114C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041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...............................................................</w:t>
      </w:r>
      <w:r w:rsidR="00114CBF" w:rsidRPr="006262E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14CBF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în cadrul Planului Național de Redresare și Reziliență al României, </w:t>
      </w:r>
      <w:r w:rsidR="001441FE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pilonul V: Sănătate și reziliență instituțională, </w:t>
      </w:r>
      <w:r w:rsidR="00114CBF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Componenta 12 – Sănătate, Investiția 2 </w:t>
      </w:r>
      <w:r w:rsidR="00114CBF" w:rsidRP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>Dezvoltarea infrastructurii spitalicești publice</w:t>
      </w:r>
      <w:r w:rsidR="00114CBF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>investiţia</w:t>
      </w:r>
      <w:proofErr w:type="spellEnd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 specifică: I2.1 - </w:t>
      </w:r>
      <w:r w:rsidR="006262E9" w:rsidRP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>Infrastructură spitalicească publică nouă</w:t>
      </w:r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>investiţia</w:t>
      </w:r>
      <w:proofErr w:type="spellEnd"/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 specifică: I2.2 - </w:t>
      </w:r>
      <w:r w:rsidR="006262E9" w:rsidRP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Echipamente </w:t>
      </w:r>
      <w:proofErr w:type="spellStart"/>
      <w:r w:rsidR="006262E9" w:rsidRP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262E9" w:rsidRP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aparatură medicală</w:t>
      </w:r>
      <w:r w:rsidR="006262E9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441FE" w:rsidRPr="006262E9">
        <w:rPr>
          <w:rFonts w:ascii="Times New Roman" w:hAnsi="Times New Roman" w:cs="Times New Roman"/>
          <w:sz w:val="24"/>
          <w:szCs w:val="24"/>
          <w:lang w:val="ro-RO"/>
        </w:rPr>
        <w:t xml:space="preserve">apelul de proiecte competitiv cu beneficiari preselectați </w:t>
      </w:r>
      <w:r w:rsidR="00114CBF" w:rsidRPr="006262E9">
        <w:rPr>
          <w:rFonts w:ascii="Times New Roman" w:hAnsi="Times New Roman" w:cs="Times New Roman"/>
          <w:sz w:val="24"/>
          <w:szCs w:val="24"/>
          <w:lang w:val="ro-RO"/>
        </w:rPr>
        <w:t>– COD APEL: MS-0212</w:t>
      </w:r>
      <w:r w:rsidR="000350D8" w:rsidRPr="006262E9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14:paraId="7B607E54" w14:textId="3FDB626A" w:rsidR="0026481D" w:rsidRPr="000350D8" w:rsidRDefault="0026481D" w:rsidP="006262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5B2DACA6" w14:textId="62D035C1" w:rsidR="0021663B" w:rsidRPr="000350D8" w:rsidRDefault="0021663B" w:rsidP="006262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B17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14:paraId="024540DD" w14:textId="49527C89" w:rsidR="0021663B" w:rsidRPr="0093041B" w:rsidRDefault="000350D8" w:rsidP="00930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041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denumit ȋn continuare </w:t>
      </w:r>
      <w:r w:rsidR="0021663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“Acordul”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, definește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stabilește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termenii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colaborării acestora ȋn </w:t>
      </w:r>
      <w:r w:rsidR="00486E67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 </w:t>
      </w:r>
      <w:r w:rsidR="00114CBF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ce face obiectul prezentului </w:t>
      </w:r>
      <w:r w:rsidR="00114CBF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, denumit în continuare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”Proiect”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442D8E6" w14:textId="32868557" w:rsidR="001441FE" w:rsidRPr="0093041B" w:rsidRDefault="000350D8" w:rsidP="009304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041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Prin prezentul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Acord,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Ordonatorul principal de credite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>, precum și încărc</w:t>
      </w:r>
      <w:r w:rsidR="00D5490E" w:rsidRPr="0093041B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aferent acestuia, în conformitate cu </w:t>
      </w:r>
      <w:r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Ghidul</w:t>
      </w:r>
      <w:r w:rsidR="006262E9" w:rsidRPr="0093041B">
        <w:rPr>
          <w:rFonts w:ascii="Times New Roman" w:hAnsi="Times New Roman" w:cs="Times New Roman"/>
          <w:sz w:val="24"/>
          <w:szCs w:val="24"/>
        </w:rPr>
        <w:t xml:space="preserve"> </w:t>
      </w:r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de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finanţare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pentru beneficiarii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preselectaţi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cadrul apelului de proiecte competitiv - cod apel: MS-0212, pilonul V: Sănătate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rezilienţă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instituţională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componenta 12: Sănătate,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investiţia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I2. Dezvoltarea infrastructurii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spitaliceşti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publice,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investiţia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specifică: I2.1 - Infrastructură spitalicească publică nouă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investiţia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specifică: I2.2 - Echipamente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aparatură medicală, aferent Planului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naţional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redresare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262E9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rezilienţă</w:t>
      </w:r>
      <w:proofErr w:type="spellEnd"/>
      <w:r w:rsidR="001441FE" w:rsidRPr="0093041B">
        <w:rPr>
          <w:rFonts w:ascii="Times New Roman" w:hAnsi="Times New Roman" w:cs="Times New Roman"/>
          <w:sz w:val="24"/>
          <w:szCs w:val="24"/>
          <w:lang w:val="ro-RO"/>
        </w:rPr>
        <w:t>, aprobat prin Ordinul ministrului sănătății nr. 3474/2022</w:t>
      </w:r>
      <w:r w:rsidR="0093041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, precum și în conformitate cu prevederile H.G. nr. 1237/ 2022 </w:t>
      </w:r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aprobarea Programului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naţional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investiţii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infrastructura de sănătate, aferent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ţintei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377, componenta 12 - Sănătate din anexa Deciziei de punere în aplicare a Consiliului din 3 noiembrie 2021 de aprobare a evaluării Planului de redresare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rezilienţă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României, precum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metodologiei de aprobare a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investiţiilor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finanţate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cadrul Planului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naţional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redresare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>rezilienţă</w:t>
      </w:r>
      <w:proofErr w:type="spellEnd"/>
      <w:r w:rsidR="0093041B" w:rsidRPr="0093041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României</w:t>
      </w:r>
      <w:r w:rsidR="009304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3041B" w:rsidRPr="0093041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3041B" w:rsidRPr="0093041B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2DD89A44" w14:textId="4F872B86" w:rsidR="004532D9" w:rsidRPr="000350D8" w:rsidRDefault="004532D9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Durata </w:t>
      </w:r>
      <w:r w:rsidRPr="004532D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14:paraId="2A36A725" w14:textId="45831EB8" w:rsidR="004532D9" w:rsidRDefault="004532D9" w:rsidP="006262E9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4532D9">
        <w:rPr>
          <w:rFonts w:ascii="Times New Roman" w:hAnsi="Times New Roman" w:cs="Times New Roman"/>
          <w:lang w:val="ro-RO"/>
        </w:rPr>
        <w:t xml:space="preserve">Prezentul </w:t>
      </w:r>
      <w:r w:rsidRPr="004532D9">
        <w:rPr>
          <w:rFonts w:ascii="Times New Roman" w:hAnsi="Times New Roman" w:cs="Times New Roman"/>
          <w:i/>
          <w:iCs/>
          <w:lang w:val="ro-RO"/>
        </w:rPr>
        <w:t>Acord</w:t>
      </w:r>
      <w:r w:rsidRPr="004532D9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Pr="004532D9">
        <w:rPr>
          <w:rFonts w:ascii="Times New Roman" w:hAnsi="Times New Roman" w:cs="Times New Roman"/>
          <w:i/>
          <w:iCs/>
          <w:lang w:val="ro-RO"/>
        </w:rPr>
        <w:t>Părți</w:t>
      </w:r>
      <w:r w:rsidR="00B1760F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B1760F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B1760F" w:rsidRPr="00B1760F">
        <w:rPr>
          <w:rFonts w:ascii="Times New Roman" w:hAnsi="Times New Roman" w:cs="Times New Roman"/>
          <w:i/>
          <w:iCs/>
          <w:lang w:val="ro-RO"/>
        </w:rPr>
        <w:t>Proiectul</w:t>
      </w:r>
      <w:r w:rsidR="00B1760F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>
        <w:rPr>
          <w:rFonts w:ascii="Times New Roman" w:hAnsi="Times New Roman" w:cs="Times New Roman"/>
          <w:lang w:val="ro-RO"/>
        </w:rPr>
        <w:t>este implementat, prin îndeplinirea condițiilor privind sustenabilitatea și durabilitatea acestuia, dar nu mai târziu de data de 30 iunie 2026.</w:t>
      </w:r>
    </w:p>
    <w:p w14:paraId="3F3D0055" w14:textId="15922615" w:rsidR="00B1760F" w:rsidRDefault="00B1760F" w:rsidP="006262E9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lang w:val="ro-RO"/>
        </w:rPr>
        <w:lastRenderedPageBreak/>
        <w:t xml:space="preserve"> Prin excepție de la prevederile alin. (1), în situația în care </w:t>
      </w:r>
      <w:r w:rsidRPr="00257C7B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i/>
          <w:iCs/>
          <w:lang w:val="ro-RO"/>
        </w:rPr>
        <w:t>Proiectului</w:t>
      </w:r>
      <w:r w:rsidRPr="00257C7B">
        <w:rPr>
          <w:rFonts w:ascii="Times New Roman" w:hAnsi="Times New Roman" w:cs="Times New Roman"/>
          <w:lang w:val="ro-RO"/>
        </w:rPr>
        <w:t xml:space="preserve"> nu este aprobat</w:t>
      </w:r>
      <w:r w:rsidR="000644FF" w:rsidRPr="00257C7B">
        <w:rPr>
          <w:rFonts w:ascii="Times New Roman" w:hAnsi="Times New Roman" w:cs="Times New Roman"/>
          <w:lang w:val="ro-RO"/>
        </w:rPr>
        <w:t xml:space="preserve"> pentru finanțare conform </w:t>
      </w:r>
      <w:r w:rsidR="00257C7B" w:rsidRPr="00257C7B">
        <w:rPr>
          <w:rFonts w:ascii="Times New Roman" w:hAnsi="Times New Roman" w:cs="Times New Roman"/>
          <w:lang w:val="ro-RO"/>
        </w:rPr>
        <w:t>Planului Național de Redresare și Reziliență al României</w:t>
      </w:r>
      <w:r w:rsidRPr="00257C7B">
        <w:rPr>
          <w:rFonts w:ascii="Times New Roman" w:hAnsi="Times New Roman" w:cs="Times New Roman"/>
          <w:lang w:val="ro-RO"/>
        </w:rPr>
        <w:t xml:space="preserve">, prezentul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257C7B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14:paraId="22CBB0FF" w14:textId="77777777" w:rsidR="006262E9" w:rsidRPr="00257C7B" w:rsidRDefault="006262E9" w:rsidP="006262E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lang w:val="ro-RO"/>
        </w:rPr>
      </w:pPr>
    </w:p>
    <w:p w14:paraId="2CEE5D0E" w14:textId="7846F4EC" w:rsidR="0021663B" w:rsidRPr="000350D8" w:rsidRDefault="0021663B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 – 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Principalele r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esponsabilități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ale </w:t>
      </w:r>
      <w:r w:rsidR="00B1760F" w:rsidRPr="00B17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14:paraId="6674FA7C" w14:textId="28EE80A9" w:rsidR="00B1760F" w:rsidRDefault="00B1760F" w:rsidP="006262E9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B1760F">
        <w:rPr>
          <w:rFonts w:ascii="Times New Roman" w:hAnsi="Times New Roman" w:cs="Times New Roman"/>
          <w:i/>
          <w:iCs/>
          <w:lang w:val="ro-RO"/>
        </w:rPr>
        <w:t>Părțile</w:t>
      </w:r>
      <w:r w:rsidR="0021663B" w:rsidRPr="00B1760F">
        <w:rPr>
          <w:rFonts w:ascii="Times New Roman" w:hAnsi="Times New Roman" w:cs="Times New Roman"/>
          <w:lang w:val="ro-RO"/>
        </w:rPr>
        <w:t xml:space="preserve"> vor </w:t>
      </w:r>
      <w:r>
        <w:rPr>
          <w:rFonts w:ascii="Times New Roman" w:hAnsi="Times New Roman" w:cs="Times New Roman"/>
          <w:lang w:val="ro-RO"/>
        </w:rPr>
        <w:t xml:space="preserve">adopta toate măsurile necesare, în conformitate cu prevederile legale în vigoare, în vederea asigurării Obiectului prezentului </w:t>
      </w:r>
      <w:r w:rsidRPr="00B1760F">
        <w:rPr>
          <w:rFonts w:ascii="Times New Roman" w:hAnsi="Times New Roman" w:cs="Times New Roman"/>
          <w:i/>
          <w:iCs/>
          <w:lang w:val="ro-RO"/>
        </w:rPr>
        <w:t>Acord</w:t>
      </w:r>
      <w:r>
        <w:rPr>
          <w:rFonts w:ascii="Times New Roman" w:hAnsi="Times New Roman" w:cs="Times New Roman"/>
          <w:i/>
          <w:iCs/>
          <w:lang w:val="ro-RO"/>
        </w:rPr>
        <w:t xml:space="preserve">, </w:t>
      </w:r>
      <w:r w:rsidRPr="00B1760F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14:paraId="1A8D4F20" w14:textId="754E494A" w:rsidR="00B1760F" w:rsidRDefault="00B1760F" w:rsidP="006262E9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0644FF">
        <w:rPr>
          <w:rFonts w:ascii="Times New Roman" w:hAnsi="Times New Roman" w:cs="Times New Roman"/>
          <w:lang w:val="ro-RO"/>
        </w:rPr>
        <w:t xml:space="preserve"> În vederea </w:t>
      </w:r>
      <w:r w:rsidR="000644FF" w:rsidRPr="000644FF">
        <w:rPr>
          <w:rFonts w:ascii="Times New Roman" w:hAnsi="Times New Roman" w:cs="Times New Roman"/>
          <w:lang w:val="ro-RO"/>
        </w:rPr>
        <w:t xml:space="preserve">îndeplinirii Obiectului prezentului </w:t>
      </w:r>
      <w:r w:rsidR="000644FF" w:rsidRPr="000644FF">
        <w:rPr>
          <w:rFonts w:ascii="Times New Roman" w:hAnsi="Times New Roman" w:cs="Times New Roman"/>
          <w:i/>
          <w:iCs/>
          <w:lang w:val="ro-RO"/>
        </w:rPr>
        <w:t>Acord</w:t>
      </w:r>
      <w:r w:rsidR="000644FF" w:rsidRPr="000644FF">
        <w:rPr>
          <w:rFonts w:ascii="Times New Roman" w:hAnsi="Times New Roman" w:cs="Times New Roman"/>
          <w:lang w:val="ro-RO"/>
        </w:rPr>
        <w:t xml:space="preserve">, </w:t>
      </w:r>
      <w:r w:rsidR="000644FF" w:rsidRPr="000644FF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="000644FF" w:rsidRPr="000644FF">
        <w:rPr>
          <w:rFonts w:ascii="Times New Roman" w:hAnsi="Times New Roman" w:cs="Times New Roman"/>
          <w:lang w:val="ro-RO"/>
        </w:rPr>
        <w:t xml:space="preserve">vor acționa în conformitate cu  </w:t>
      </w:r>
      <w:r w:rsidRPr="000644FF">
        <w:rPr>
          <w:rFonts w:ascii="Times New Roman" w:hAnsi="Times New Roman" w:cs="Times New Roman"/>
          <w:lang w:val="ro-RO"/>
        </w:rPr>
        <w:t xml:space="preserve">legislația națională și europeană aplicabilă. </w:t>
      </w:r>
    </w:p>
    <w:p w14:paraId="6BC1CC05" w14:textId="00FAA7D7" w:rsidR="000644FF" w:rsidRPr="00257C7B" w:rsidRDefault="000644FF" w:rsidP="006262E9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i/>
          <w:iCs/>
          <w:lang w:val="ro-RO"/>
        </w:rPr>
        <w:t xml:space="preserve"> Părțile </w:t>
      </w:r>
      <w:r w:rsidRPr="00257C7B">
        <w:rPr>
          <w:rFonts w:ascii="Times New Roman" w:hAnsi="Times New Roman" w:cs="Times New Roman"/>
          <w:lang w:val="ro-RO"/>
        </w:rPr>
        <w:t>își</w:t>
      </w:r>
      <w:r w:rsidR="0021663B" w:rsidRPr="00257C7B">
        <w:rPr>
          <w:rFonts w:ascii="Times New Roman" w:hAnsi="Times New Roman" w:cs="Times New Roman"/>
          <w:lang w:val="ro-RO"/>
        </w:rPr>
        <w:t xml:space="preserve"> vor </w:t>
      </w:r>
      <w:r w:rsidRPr="00257C7B">
        <w:rPr>
          <w:rFonts w:ascii="Times New Roman" w:hAnsi="Times New Roman" w:cs="Times New Roman"/>
          <w:lang w:val="ro-RO"/>
        </w:rPr>
        <w:t>îndeplini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obligațiile</w:t>
      </w:r>
      <w:r w:rsidR="0021663B" w:rsidRPr="00257C7B">
        <w:rPr>
          <w:rFonts w:ascii="Times New Roman" w:hAnsi="Times New Roman" w:cs="Times New Roman"/>
          <w:lang w:val="ro-RO"/>
        </w:rPr>
        <w:t xml:space="preserve"> care le revin </w:t>
      </w:r>
      <w:r w:rsidRPr="00257C7B">
        <w:rPr>
          <w:rFonts w:ascii="Times New Roman" w:hAnsi="Times New Roman" w:cs="Times New Roman"/>
          <w:lang w:val="ro-RO"/>
        </w:rPr>
        <w:t xml:space="preserve">potrivit prezentului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="0021663B" w:rsidRPr="00257C7B">
        <w:rPr>
          <w:rFonts w:ascii="Times New Roman" w:hAnsi="Times New Roman" w:cs="Times New Roman"/>
          <w:lang w:val="ro-RO"/>
        </w:rPr>
        <w:t xml:space="preserve">cu </w:t>
      </w:r>
      <w:r w:rsidRPr="00257C7B">
        <w:rPr>
          <w:rFonts w:ascii="Times New Roman" w:hAnsi="Times New Roman" w:cs="Times New Roman"/>
          <w:lang w:val="ro-RO"/>
        </w:rPr>
        <w:t>eficiență</w:t>
      </w:r>
      <w:r w:rsidR="0021663B" w:rsidRPr="00257C7B">
        <w:rPr>
          <w:rFonts w:ascii="Times New Roman" w:hAnsi="Times New Roman" w:cs="Times New Roman"/>
          <w:lang w:val="ro-RO"/>
        </w:rPr>
        <w:t xml:space="preserve">, </w:t>
      </w:r>
      <w:r w:rsidRPr="00257C7B">
        <w:rPr>
          <w:rFonts w:ascii="Times New Roman" w:hAnsi="Times New Roman" w:cs="Times New Roman"/>
          <w:lang w:val="ro-RO"/>
        </w:rPr>
        <w:t>transparență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și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rigurozitate</w:t>
      </w:r>
      <w:r w:rsidR="0021663B" w:rsidRPr="00257C7B">
        <w:rPr>
          <w:rFonts w:ascii="Times New Roman" w:hAnsi="Times New Roman" w:cs="Times New Roman"/>
          <w:lang w:val="ro-RO"/>
        </w:rPr>
        <w:t xml:space="preserve">. Acestea se vor informa reciproc cu privire la </w:t>
      </w:r>
      <w:r w:rsidRPr="00257C7B">
        <w:rPr>
          <w:rFonts w:ascii="Times New Roman" w:hAnsi="Times New Roman" w:cs="Times New Roman"/>
          <w:lang w:val="ro-RO"/>
        </w:rPr>
        <w:t xml:space="preserve">orice aspect relevant în ceea ce privește cooperarea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257C7B">
        <w:rPr>
          <w:rFonts w:ascii="Times New Roman" w:hAnsi="Times New Roman" w:cs="Times New Roman"/>
          <w:lang w:val="ro-RO"/>
        </w:rPr>
        <w:t>în vederea implementării activităților</w:t>
      </w:r>
      <w:r w:rsidR="0021663B" w:rsidRPr="00257C7B">
        <w:rPr>
          <w:rFonts w:ascii="Times New Roman" w:hAnsi="Times New Roman" w:cs="Times New Roman"/>
          <w:lang w:val="ro-RO"/>
        </w:rPr>
        <w:t xml:space="preserve"> care urmează a fi </w:t>
      </w:r>
      <w:r w:rsidRPr="00257C7B">
        <w:rPr>
          <w:rFonts w:ascii="Times New Roman" w:hAnsi="Times New Roman" w:cs="Times New Roman"/>
          <w:lang w:val="ro-RO"/>
        </w:rPr>
        <w:t>desfășurate</w:t>
      </w:r>
      <w:r w:rsidR="0021663B" w:rsidRPr="00257C7B">
        <w:rPr>
          <w:rFonts w:ascii="Times New Roman" w:hAnsi="Times New Roman" w:cs="Times New Roman"/>
          <w:lang w:val="ro-RO"/>
        </w:rPr>
        <w:t xml:space="preserve">. Acestea vor </w:t>
      </w:r>
      <w:r w:rsidRPr="00257C7B">
        <w:rPr>
          <w:rFonts w:ascii="Times New Roman" w:hAnsi="Times New Roman" w:cs="Times New Roman"/>
          <w:lang w:val="ro-RO"/>
        </w:rPr>
        <w:t>acționa</w:t>
      </w:r>
      <w:r w:rsidR="0021663B" w:rsidRPr="00257C7B">
        <w:rPr>
          <w:rFonts w:ascii="Times New Roman" w:hAnsi="Times New Roman" w:cs="Times New Roman"/>
          <w:lang w:val="ro-RO"/>
        </w:rPr>
        <w:t xml:space="preserve"> cu bună-</w:t>
      </w:r>
      <w:r w:rsidRPr="00257C7B">
        <w:rPr>
          <w:rFonts w:ascii="Times New Roman" w:hAnsi="Times New Roman" w:cs="Times New Roman"/>
          <w:lang w:val="ro-RO"/>
        </w:rPr>
        <w:t xml:space="preserve">credință, în toate activitățile necesare implementării </w:t>
      </w:r>
      <w:r w:rsidRPr="00257C7B">
        <w:rPr>
          <w:rFonts w:ascii="Times New Roman" w:hAnsi="Times New Roman" w:cs="Times New Roman"/>
          <w:i/>
          <w:iCs/>
          <w:lang w:val="ro-RO"/>
        </w:rPr>
        <w:t>Proiectului</w:t>
      </w:r>
      <w:r w:rsidR="00257C7B" w:rsidRPr="00257C7B">
        <w:rPr>
          <w:rFonts w:ascii="Times New Roman" w:hAnsi="Times New Roman" w:cs="Times New Roman"/>
          <w:lang w:val="ro-RO"/>
        </w:rPr>
        <w:t>, în interesul realizării acestuia cu succes</w:t>
      </w:r>
      <w:r w:rsidR="00257C7B">
        <w:rPr>
          <w:rFonts w:ascii="Times New Roman" w:hAnsi="Times New Roman" w:cs="Times New Roman"/>
          <w:lang w:val="ro-RO"/>
        </w:rPr>
        <w:t xml:space="preserve"> conform </w:t>
      </w:r>
      <w:r w:rsidR="00257C7B" w:rsidRPr="00257C7B">
        <w:rPr>
          <w:rFonts w:ascii="Times New Roman" w:hAnsi="Times New Roman" w:cs="Times New Roman"/>
          <w:lang w:val="ro-RO"/>
        </w:rPr>
        <w:t>Planului Național de Redresare și Reziliență al României</w:t>
      </w:r>
      <w:r w:rsidR="00257C7B">
        <w:rPr>
          <w:rFonts w:ascii="Times New Roman" w:hAnsi="Times New Roman" w:cs="Times New Roman"/>
          <w:lang w:val="ro-RO"/>
        </w:rPr>
        <w:t>.</w:t>
      </w:r>
    </w:p>
    <w:p w14:paraId="5CA7B9AF" w14:textId="77777777" w:rsidR="000644FF" w:rsidRDefault="000644FF" w:rsidP="006262E9">
      <w:pPr>
        <w:pStyle w:val="ListParagraph"/>
        <w:tabs>
          <w:tab w:val="left" w:pos="284"/>
        </w:tabs>
        <w:spacing w:before="240"/>
        <w:ind w:left="0"/>
        <w:jc w:val="both"/>
        <w:rPr>
          <w:rFonts w:ascii="Times New Roman" w:hAnsi="Times New Roman" w:cs="Times New Roman"/>
          <w:lang w:val="ro-RO"/>
        </w:rPr>
      </w:pPr>
    </w:p>
    <w:p w14:paraId="34232FD9" w14:textId="12BCF288" w:rsidR="0021663B" w:rsidRPr="000350D8" w:rsidRDefault="0021663B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4 – </w:t>
      </w:r>
      <w:r w:rsidR="00983B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proofErr w:type="spellStart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Obligaţiile</w:t>
      </w:r>
      <w:proofErr w:type="spellEnd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14:paraId="25CBCB6E" w14:textId="0EE8DBA5" w:rsidR="00506956" w:rsidRPr="00F92422" w:rsidRDefault="00506956" w:rsidP="006262E9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F92422">
        <w:rPr>
          <w:rFonts w:ascii="Times New Roman" w:hAnsi="Times New Roman" w:cs="Times New Roman"/>
          <w:i/>
          <w:iCs/>
          <w:lang w:val="ro-RO"/>
        </w:rPr>
        <w:t>Ordonator principal de credite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D415C" w:rsidRPr="00F92422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="00AD415C" w:rsidRPr="00F92422">
        <w:rPr>
          <w:rFonts w:ascii="Times New Roman" w:hAnsi="Times New Roman" w:cs="Times New Roman"/>
          <w:lang w:val="ro-RO"/>
        </w:rPr>
        <w:t xml:space="preserve">întocmit de către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="00AD415C" w:rsidRPr="00F92422">
        <w:rPr>
          <w:rFonts w:ascii="Times New Roman" w:hAnsi="Times New Roman" w:cs="Times New Roman"/>
          <w:lang w:val="ro-RO"/>
        </w:rPr>
        <w:t xml:space="preserve">precum și stadiul de implementare a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>Proiectului</w:t>
      </w:r>
      <w:r w:rsidR="00AD415C" w:rsidRPr="00F92422">
        <w:rPr>
          <w:rFonts w:ascii="Times New Roman" w:hAnsi="Times New Roman" w:cs="Times New Roman"/>
          <w:lang w:val="ro-RO"/>
        </w:rPr>
        <w:t>, în vederea îndeplinirii Obiec</w:t>
      </w:r>
      <w:r w:rsidR="00F92422" w:rsidRPr="00F92422">
        <w:rPr>
          <w:rFonts w:ascii="Times New Roman" w:hAnsi="Times New Roman" w:cs="Times New Roman"/>
          <w:lang w:val="ro-RO"/>
        </w:rPr>
        <w:t>tului</w:t>
      </w:r>
      <w:r w:rsidR="00AD415C" w:rsidRPr="00F92422">
        <w:rPr>
          <w:rFonts w:ascii="Times New Roman" w:hAnsi="Times New Roman" w:cs="Times New Roman"/>
          <w:lang w:val="ro-RO"/>
        </w:rPr>
        <w:t xml:space="preserve"> prezentului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>Acord</w:t>
      </w:r>
      <w:r w:rsidR="00AD415C" w:rsidRPr="00F92422">
        <w:rPr>
          <w:rFonts w:ascii="Times New Roman" w:hAnsi="Times New Roman" w:cs="Times New Roman"/>
          <w:lang w:val="ro-RO"/>
        </w:rPr>
        <w:t xml:space="preserve">. </w:t>
      </w:r>
    </w:p>
    <w:p w14:paraId="69722518" w14:textId="4139B6CD" w:rsidR="0021663B" w:rsidRDefault="00F362C0" w:rsidP="006262E9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i/>
          <w:iCs/>
          <w:lang w:val="ro-RO"/>
        </w:rPr>
        <w:t>Ordonator principal de credite</w:t>
      </w:r>
      <w:r w:rsidRPr="000350D8">
        <w:rPr>
          <w:rFonts w:ascii="Times New Roman" w:hAnsi="Times New Roman" w:cs="Times New Roman"/>
          <w:lang w:val="ro-RO"/>
        </w:rPr>
        <w:t xml:space="preserve"> </w:t>
      </w:r>
      <w:r w:rsidR="00632EC8" w:rsidRPr="000350D8">
        <w:rPr>
          <w:rFonts w:ascii="Times New Roman" w:hAnsi="Times New Roman" w:cs="Times New Roman"/>
          <w:lang w:val="ro-RO"/>
        </w:rPr>
        <w:t>va realiza toate demersurile necesare</w:t>
      </w:r>
      <w:r w:rsidR="00257C7B">
        <w:rPr>
          <w:rFonts w:ascii="Times New Roman" w:hAnsi="Times New Roman" w:cs="Times New Roman"/>
          <w:lang w:val="ro-RO"/>
        </w:rPr>
        <w:t>, în conformitate cu prevederile legale în vigoare, în vederea semnării</w:t>
      </w:r>
      <w:r w:rsidR="00632EC8" w:rsidRPr="000350D8">
        <w:rPr>
          <w:rFonts w:ascii="Times New Roman" w:hAnsi="Times New Roman" w:cs="Times New Roman"/>
          <w:lang w:val="ro-RO"/>
        </w:rPr>
        <w:t xml:space="preserve"> </w:t>
      </w:r>
      <w:r w:rsidR="00257C7B" w:rsidRPr="00257C7B">
        <w:rPr>
          <w:rFonts w:ascii="Times New Roman" w:hAnsi="Times New Roman" w:cs="Times New Roman"/>
          <w:i/>
          <w:iCs/>
          <w:lang w:val="ro-RO"/>
        </w:rPr>
        <w:t xml:space="preserve">Hotărârii de aprobare a </w:t>
      </w:r>
      <w:r w:rsidR="00257C7B">
        <w:rPr>
          <w:rFonts w:ascii="Times New Roman" w:hAnsi="Times New Roman" w:cs="Times New Roman"/>
          <w:i/>
          <w:iCs/>
          <w:lang w:val="ro-RO"/>
        </w:rPr>
        <w:t>P</w:t>
      </w:r>
      <w:r w:rsidR="00257C7B" w:rsidRPr="00257C7B">
        <w:rPr>
          <w:rFonts w:ascii="Times New Roman" w:hAnsi="Times New Roman" w:cs="Times New Roman"/>
          <w:i/>
          <w:iCs/>
          <w:lang w:val="ro-RO"/>
        </w:rPr>
        <w:t>roiectului</w:t>
      </w:r>
      <w:r w:rsidR="003D00E0">
        <w:rPr>
          <w:rFonts w:ascii="Times New Roman" w:hAnsi="Times New Roman" w:cs="Times New Roman"/>
          <w:i/>
          <w:iCs/>
          <w:lang w:val="ro-RO"/>
        </w:rPr>
        <w:t xml:space="preserve"> și a cheltuielilor legate de Proiect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, </w:t>
      </w:r>
      <w:r w:rsidR="00257C7B" w:rsidRPr="00257C7B">
        <w:rPr>
          <w:rFonts w:ascii="Times New Roman" w:hAnsi="Times New Roman" w:cs="Times New Roman"/>
          <w:lang w:val="ro-RO"/>
        </w:rPr>
        <w:t>prevăzută în Anexa nr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. </w:t>
      </w:r>
      <w:r w:rsidR="003D00E0">
        <w:rPr>
          <w:rFonts w:ascii="Times New Roman" w:hAnsi="Times New Roman" w:cs="Times New Roman"/>
          <w:i/>
          <w:iCs/>
          <w:lang w:val="ro-RO"/>
        </w:rPr>
        <w:t>10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257C7B" w:rsidRPr="00257C7B">
        <w:rPr>
          <w:rFonts w:ascii="Times New Roman" w:hAnsi="Times New Roman" w:cs="Times New Roman"/>
          <w:lang w:val="ro-RO"/>
        </w:rPr>
        <w:t>la Ordinul ministrului sănătății nr.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3D00E0">
        <w:rPr>
          <w:rFonts w:ascii="Times New Roman" w:hAnsi="Times New Roman" w:cs="Times New Roman"/>
          <w:lang w:val="ro-RO"/>
        </w:rPr>
        <w:t>3474</w:t>
      </w:r>
      <w:r w:rsidR="00257C7B" w:rsidRPr="00257C7B">
        <w:rPr>
          <w:rFonts w:ascii="Times New Roman" w:hAnsi="Times New Roman" w:cs="Times New Roman"/>
          <w:lang w:val="ro-RO"/>
        </w:rPr>
        <w:t>/2022</w:t>
      </w:r>
      <w:r w:rsidR="003D00E0">
        <w:rPr>
          <w:rFonts w:ascii="Times New Roman" w:hAnsi="Times New Roman" w:cs="Times New Roman"/>
          <w:lang w:val="ro-RO"/>
        </w:rPr>
        <w:t>,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E43F78" w:rsidRPr="00257C7B">
        <w:rPr>
          <w:rFonts w:ascii="Times New Roman" w:hAnsi="Times New Roman" w:cs="Times New Roman"/>
          <w:lang w:val="ro-RO"/>
        </w:rPr>
        <w:t>în funcție de specificul acestuia.</w:t>
      </w:r>
    </w:p>
    <w:p w14:paraId="2E70126D" w14:textId="77777777" w:rsidR="00983B03" w:rsidRPr="00257C7B" w:rsidRDefault="00983B03" w:rsidP="006262E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</w:p>
    <w:p w14:paraId="5B05EB46" w14:textId="7435BA7D" w:rsidR="0021663B" w:rsidRPr="000350D8" w:rsidRDefault="0021663B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5 – </w:t>
      </w:r>
      <w:r w:rsidR="00983B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proofErr w:type="spellStart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Obligaţiile</w:t>
      </w:r>
      <w:proofErr w:type="spellEnd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  <w:r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</w:t>
      </w:r>
    </w:p>
    <w:p w14:paraId="569AD512" w14:textId="18BBEA11" w:rsidR="00257C7B" w:rsidRDefault="00257C7B" w:rsidP="00626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F362C0"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8930B1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este responsabil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6601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informațiile și documentele aferente </w:t>
      </w:r>
      <w:r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>D</w:t>
      </w:r>
      <w:r w:rsidR="00C16601"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>osarului de finanțare</w:t>
      </w:r>
      <w:r w:rsidR="00511525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62E9">
        <w:rPr>
          <w:rFonts w:ascii="Times New Roman" w:hAnsi="Times New Roman" w:cs="Times New Roman"/>
          <w:i/>
          <w:iCs/>
          <w:sz w:val="24"/>
          <w:szCs w:val="24"/>
          <w:lang w:val="ro-RO"/>
        </w:rPr>
        <w:t>al</w:t>
      </w:r>
      <w:r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</w:t>
      </w:r>
      <w:r w:rsidRPr="003D00E0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Ghidul </w:t>
      </w:r>
      <w:r w:rsidR="003D00E0" w:rsidRPr="003D00E0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de finanțar</w:t>
      </w:r>
      <w:r w:rsidR="003D00E0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e</w:t>
      </w:r>
      <w:r w:rsidR="003D00E0" w:rsidRPr="003D00E0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pentru beneficiarii preselectați în cadrul apelului de proiecte competitiv - cod apel: MS-0212, pilonul V: Sănătate şi rezilienţă instituţională, componenta 12: Sănătate, investiţia: I2. Dezvoltarea infrastructurii spitaliceşti publice, investiţia specifică: I2.1 - Infrastructură spitalicească publică nouă şi investiţia specifică: I2.2 - Echipamente şi aparatură medicală, aferent Planului național de redresare şi rezilienţă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aprobat prin Ordinul ministrului sănătății nr. </w:t>
      </w:r>
      <w:r w:rsidR="003D00E0">
        <w:rPr>
          <w:rFonts w:ascii="Times New Roman" w:hAnsi="Times New Roman" w:cs="Times New Roman"/>
          <w:noProof/>
          <w:sz w:val="24"/>
          <w:szCs w:val="24"/>
          <w:lang w:val="ro-RO"/>
        </w:rPr>
        <w:t>3474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/2022, precum și în con</w:t>
      </w:r>
      <w:r w:rsidR="00983B03">
        <w:rPr>
          <w:rFonts w:ascii="Times New Roman" w:hAnsi="Times New Roman" w:cs="Times New Roman"/>
          <w:noProof/>
          <w:sz w:val="24"/>
          <w:szCs w:val="24"/>
          <w:lang w:val="ro-RO"/>
        </w:rPr>
        <w:t>formitate cu</w:t>
      </w:r>
      <w:r w:rsidR="00983B03">
        <w:rPr>
          <w:rFonts w:ascii="Times New Roman" w:hAnsi="Times New Roman" w:cs="Times New Roman"/>
          <w:sz w:val="24"/>
          <w:szCs w:val="24"/>
          <w:lang w:val="ro-RO"/>
        </w:rPr>
        <w:t xml:space="preserve"> prevederile legale în vigoare. </w:t>
      </w:r>
    </w:p>
    <w:p w14:paraId="4D95306C" w14:textId="70EE351D" w:rsidR="00511525" w:rsidRPr="00F92422" w:rsidRDefault="00983B03" w:rsidP="006262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983B03">
        <w:rPr>
          <w:rFonts w:ascii="Times New Roman" w:hAnsi="Times New Roman" w:cs="Times New Roman"/>
          <w:sz w:val="24"/>
          <w:szCs w:val="24"/>
          <w:lang w:val="ro-RO"/>
        </w:rPr>
        <w:t xml:space="preserve">în termenul 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prevăzut de </w:t>
      </w:r>
      <w:r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Ghidul </w:t>
      </w:r>
      <w:r w:rsidR="003D00E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de finanțare 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prevăzut la alin. (1). </w:t>
      </w:r>
    </w:p>
    <w:p w14:paraId="23FB164E" w14:textId="0B9435B3" w:rsidR="00F92422" w:rsidRPr="00F92422" w:rsidRDefault="00983B03" w:rsidP="006262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F92422" w:rsidRPr="00F92422">
        <w:rPr>
          <w:rFonts w:ascii="Times New Roman" w:hAnsi="Times New Roman" w:cs="Times New Roman"/>
          <w:sz w:val="24"/>
          <w:szCs w:val="24"/>
          <w:lang w:val="ro-RO"/>
        </w:rPr>
        <w:t>numească persoane în cadrul unei unități de implementare și monitorizare a proiectelor în conformitate cu prevederile</w:t>
      </w:r>
      <w:r w:rsidR="00F92422"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</w:t>
      </w:r>
      <w:r w:rsidR="003D00E0">
        <w:rPr>
          <w:rFonts w:ascii="Times New Roman" w:hAnsi="Times New Roman" w:cs="Times New Roman"/>
          <w:i/>
          <w:iCs/>
          <w:sz w:val="24"/>
          <w:szCs w:val="24"/>
          <w:lang w:val="ro-RO"/>
        </w:rPr>
        <w:t>de finanțare</w:t>
      </w:r>
      <w:r w:rsidR="00F92422"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14:paraId="55505553" w14:textId="7EF146D4" w:rsidR="003D00E0" w:rsidRDefault="00983B03" w:rsidP="006262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983B03">
        <w:rPr>
          <w:rFonts w:ascii="Times New Roman" w:hAnsi="Times New Roman" w:cs="Times New Roman"/>
          <w:sz w:val="24"/>
          <w:szCs w:val="24"/>
          <w:lang w:val="ro-RO"/>
        </w:rPr>
        <w:t>este obligat să respecte obligațiile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aferente participării la apelul de proiect </w:t>
      </w:r>
      <w:r w:rsidR="003D00E0">
        <w:rPr>
          <w:rFonts w:ascii="Times New Roman" w:hAnsi="Times New Roman" w:cs="Times New Roman"/>
          <w:sz w:val="24"/>
          <w:szCs w:val="24"/>
          <w:lang w:val="ro-RO"/>
        </w:rPr>
        <w:t xml:space="preserve">corespunzător Investiției </w:t>
      </w:r>
      <w:r w:rsidR="003D00E0" w:rsidRPr="003D00E0">
        <w:rPr>
          <w:rFonts w:ascii="Times New Roman" w:hAnsi="Times New Roman" w:cs="Times New Roman"/>
          <w:sz w:val="24"/>
          <w:szCs w:val="24"/>
          <w:lang w:val="ro-RO"/>
        </w:rPr>
        <w:t xml:space="preserve">I2. Dezvoltarea infrastructurii spitalicești publice, investiția specifică: I2.1 - Infrastructură spitalicească publică nouă și investiția specifică: I2.2 - Echipamente </w:t>
      </w:r>
      <w:proofErr w:type="spellStart"/>
      <w:r w:rsidR="003D00E0" w:rsidRPr="003D00E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D00E0" w:rsidRPr="003D00E0">
        <w:rPr>
          <w:rFonts w:ascii="Times New Roman" w:hAnsi="Times New Roman" w:cs="Times New Roman"/>
          <w:sz w:val="24"/>
          <w:szCs w:val="24"/>
          <w:lang w:val="ro-RO"/>
        </w:rPr>
        <w:t xml:space="preserve"> aparatură medicală, </w:t>
      </w:r>
      <w:r w:rsidR="007E068C" w:rsidRPr="007E068C">
        <w:rPr>
          <w:rFonts w:ascii="Times New Roman" w:hAnsi="Times New Roman" w:cs="Times New Roman"/>
          <w:sz w:val="24"/>
          <w:szCs w:val="24"/>
          <w:lang w:val="ro-RO"/>
        </w:rPr>
        <w:t>Planul Național de Redresare și Reziliență al României, pilonul V: Sănătate și reziliență instituțională, Componenta 12 – Sănătate</w:t>
      </w:r>
      <w:r w:rsidR="007E06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9A9BF9" w14:textId="3803F8FE" w:rsidR="00983B03" w:rsidRDefault="00983B03" w:rsidP="006262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(5) Solicitantul are dreptul de 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a încărca </w:t>
      </w:r>
      <w:r w:rsidR="00897F3A" w:rsidRPr="00897F3A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</w:t>
      </w:r>
      <w:r w:rsidR="00897F3A" w:rsidRPr="000350D8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7F3A" w:rsidRPr="000350D8">
        <w:rPr>
          <w:rFonts w:ascii="Times New Roman" w:hAnsi="Times New Roman" w:cs="Times New Roman"/>
          <w:sz w:val="24"/>
          <w:szCs w:val="24"/>
          <w:lang w:val="ro-RO"/>
        </w:rPr>
        <w:t>Național de Redresare și Reziliență al României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7" w:history="1">
        <w:r w:rsidR="00897F3A" w:rsidRPr="00CD2D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https://proiecte.pnrr.gov.ro</w:t>
        </w:r>
      </w:hyperlink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4A31791" w14:textId="37AE56C2" w:rsidR="00983B03" w:rsidRDefault="00983B03" w:rsidP="006262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59C506" w14:textId="77777777" w:rsidR="007E068C" w:rsidRPr="00AF73D0" w:rsidRDefault="007E068C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F73D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7 – Dispoziții finale </w:t>
      </w:r>
    </w:p>
    <w:p w14:paraId="03E863E8" w14:textId="77777777" w:rsidR="007E068C" w:rsidRPr="00AF73D0" w:rsidRDefault="007E068C" w:rsidP="006262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54D5DFA" w14:textId="77777777" w:rsidR="007E068C" w:rsidRPr="00AF73D0" w:rsidRDefault="007E068C" w:rsidP="006262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AF73D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AF73D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14:paraId="041AF71F" w14:textId="09373EE9" w:rsidR="007E068C" w:rsidRPr="00AF73D0" w:rsidRDefault="007E068C" w:rsidP="006262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>(2) Orice document trebuie înregistrat atât în momentul transmiterii cât și în momentul primirii.</w:t>
      </w:r>
    </w:p>
    <w:p w14:paraId="198715B0" w14:textId="4F9E4352" w:rsidR="007E068C" w:rsidRPr="00AF73D0" w:rsidRDefault="007E068C" w:rsidP="006262E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Comunicările între </w:t>
      </w:r>
      <w:r w:rsidRPr="00AF73D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</w:t>
      </w:r>
      <w:r w:rsidR="00AF6E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e-mail cu </w:t>
      </w:r>
      <w:r w:rsidR="003C41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confirmare de primire. </w:t>
      </w:r>
    </w:p>
    <w:p w14:paraId="6E57C7F8" w14:textId="77777777" w:rsidR="007E068C" w:rsidRPr="00AF73D0" w:rsidRDefault="007E068C" w:rsidP="007E068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89F566D" w14:textId="77777777" w:rsidR="007E068C" w:rsidRPr="00AF73D0" w:rsidRDefault="007E068C" w:rsidP="007E068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3C36BA3" w14:textId="77777777" w:rsidR="007E068C" w:rsidRPr="00AF73D0" w:rsidRDefault="007E068C" w:rsidP="007E068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B053677" w14:textId="77777777" w:rsidR="007E068C" w:rsidRPr="00AF73D0" w:rsidRDefault="007E068C" w:rsidP="007E068C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F73D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convenit să încheie astăzi, .............................., la sediul Ministerului Sănătății, prezentul </w:t>
      </w:r>
      <w:r w:rsidRPr="00AF73D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AF73D0">
        <w:rPr>
          <w:rFonts w:ascii="Times New Roman" w:hAnsi="Times New Roman" w:cs="Times New Roman"/>
          <w:bCs/>
          <w:sz w:val="24"/>
          <w:szCs w:val="24"/>
          <w:lang w:val="ro-RO"/>
        </w:rPr>
        <w:t>, în două exemplare originale, cate unul pentru fiecare parte.</w:t>
      </w:r>
    </w:p>
    <w:p w14:paraId="16D8FEBB" w14:textId="1DB1100C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CC1541C" w14:textId="0FC46F0C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DE4CDA9" w14:textId="77777777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A247CA1" w14:textId="77777777" w:rsidR="00BA35F6" w:rsidRPr="000350D8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1458B9" w:rsidRPr="000350D8" w14:paraId="525B3EB1" w14:textId="77777777" w:rsidTr="001458B9">
        <w:tc>
          <w:tcPr>
            <w:tcW w:w="4584" w:type="dxa"/>
          </w:tcPr>
          <w:p w14:paraId="244211FF" w14:textId="6BC474D3" w:rsidR="00BA35F6" w:rsidRP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</w:t>
            </w:r>
            <w:r w:rsidR="00F362C0" w:rsidRPr="00BA35F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Ordonator principal de credite </w:t>
            </w:r>
          </w:p>
          <w:p w14:paraId="417D9875" w14:textId="4BD9E764" w:rsidR="001458B9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</w:t>
            </w:r>
            <w:r w:rsidR="00F362C0" w:rsidRPr="000350D8">
              <w:rPr>
                <w:rFonts w:ascii="Times New Roman" w:hAnsi="Times New Roman" w:cs="Times New Roman"/>
                <w:sz w:val="24"/>
                <w:lang w:val="ro-RO"/>
              </w:rPr>
              <w:t xml:space="preserve">Ministerul Sănătății </w:t>
            </w:r>
          </w:p>
          <w:p w14:paraId="7D53102E" w14:textId="514EF1F8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</w:t>
            </w:r>
          </w:p>
          <w:p w14:paraId="5CA58551" w14:textId="77777777" w:rsidR="006262E9" w:rsidRDefault="006262E9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ADB6B9F" w14:textId="60BC82DA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Ministrul sănătății </w:t>
            </w:r>
          </w:p>
          <w:p w14:paraId="56D3A1DB" w14:textId="6ACB6BCA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Prof. Univ. Dr. Alexandru RAFILA</w:t>
            </w:r>
          </w:p>
          <w:p w14:paraId="1AC236AA" w14:textId="014C58DF" w:rsidR="001458B9" w:rsidRPr="000350D8" w:rsidRDefault="001458B9" w:rsidP="00BA35F6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0909B970" w14:textId="5882AE79" w:rsidR="007E068C" w:rsidRDefault="00BA35F6" w:rsidP="007E068C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                            </w:t>
            </w:r>
            <w:r w:rsidR="007E068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</w:t>
            </w:r>
            <w:r w:rsidR="00F362C0" w:rsidRPr="00BA35F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  <w:r w:rsidR="007E068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</w:t>
            </w:r>
          </w:p>
          <w:p w14:paraId="799B8C36" w14:textId="4B50AE31" w:rsidR="007E068C" w:rsidRDefault="007E068C" w:rsidP="003C41A4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                        </w:t>
            </w:r>
          </w:p>
          <w:p w14:paraId="128D49A5" w14:textId="77777777" w:rsidR="006262E9" w:rsidRPr="007F08CA" w:rsidRDefault="006262E9" w:rsidP="007E068C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153A5240" w14:textId="0866C625" w:rsidR="00BA35F6" w:rsidRPr="000350D8" w:rsidRDefault="007E068C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                    Manager</w:t>
            </w:r>
          </w:p>
          <w:p w14:paraId="4BBB66BE" w14:textId="71377B1E" w:rsidR="00BA35F6" w:rsidRPr="000350D8" w:rsidRDefault="00BA35F6" w:rsidP="007E068C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ab/>
            </w:r>
            <w:r w:rsidR="007E06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</w:t>
            </w:r>
          </w:p>
          <w:p w14:paraId="4B10233E" w14:textId="77777777" w:rsidR="001458B9" w:rsidRDefault="001458B9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7B7D460" w14:textId="0FF5281A" w:rsidR="00BA35F6" w:rsidRPr="000350D8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531E0506" w14:textId="5F315DFD" w:rsidR="001458B9" w:rsidRDefault="001458B9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03EFA268" w14:textId="1B362E0D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08915A07" w14:textId="4B3785F3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2C1A9917" w14:textId="136FCAB8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42C0B3A2" w14:textId="75B82FEE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3613B4BF" w14:textId="2D09E3D2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6F75C05C" w14:textId="136177CB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1D3D6FA7" w14:textId="58F12964" w:rsidR="003C41A4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36CDC55C" w14:textId="77777777" w:rsidR="003C41A4" w:rsidRPr="000350D8" w:rsidRDefault="003C41A4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sectPr w:rsidR="003C41A4" w:rsidRPr="000350D8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361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D87D" w14:textId="77777777" w:rsidR="009417D0" w:rsidRDefault="009417D0" w:rsidP="0021663B">
      <w:pPr>
        <w:spacing w:after="0" w:line="240" w:lineRule="auto"/>
      </w:pPr>
      <w:r>
        <w:separator/>
      </w:r>
    </w:p>
  </w:endnote>
  <w:endnote w:type="continuationSeparator" w:id="0">
    <w:p w14:paraId="38F921DE" w14:textId="77777777" w:rsidR="009417D0" w:rsidRDefault="009417D0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8BCE" w14:textId="77777777" w:rsidR="0044027C" w:rsidRDefault="00890C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13B92" w14:textId="77777777" w:rsidR="0044027C" w:rsidRDefault="0044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7F2B" w14:textId="77777777" w:rsidR="0044027C" w:rsidRPr="00F556F0" w:rsidRDefault="00890C66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F362C0">
      <w:rPr>
        <w:rStyle w:val="PageNumber"/>
        <w:noProof/>
        <w:sz w:val="20"/>
      </w:rPr>
      <w:t>1</w:t>
    </w:r>
    <w:r w:rsidRPr="00F556F0">
      <w:rPr>
        <w:rStyle w:val="PageNumber"/>
        <w:sz w:val="20"/>
      </w:rPr>
      <w:fldChar w:fldCharType="end"/>
    </w:r>
  </w:p>
  <w:p w14:paraId="198F8444" w14:textId="77777777"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67D1" w14:textId="77777777"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E2D5" w14:textId="77777777" w:rsidR="009417D0" w:rsidRDefault="009417D0" w:rsidP="0021663B">
      <w:pPr>
        <w:spacing w:after="0" w:line="240" w:lineRule="auto"/>
      </w:pPr>
      <w:r>
        <w:separator/>
      </w:r>
    </w:p>
  </w:footnote>
  <w:footnote w:type="continuationSeparator" w:id="0">
    <w:p w14:paraId="14BFA2B8" w14:textId="77777777" w:rsidR="009417D0" w:rsidRDefault="009417D0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8372" w14:textId="77777777"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0242">
    <w:abstractNumId w:val="1"/>
  </w:num>
  <w:num w:numId="2" w16cid:durableId="1378773550">
    <w:abstractNumId w:val="5"/>
  </w:num>
  <w:num w:numId="3" w16cid:durableId="1558858997">
    <w:abstractNumId w:val="8"/>
  </w:num>
  <w:num w:numId="4" w16cid:durableId="1138377465">
    <w:abstractNumId w:val="2"/>
  </w:num>
  <w:num w:numId="5" w16cid:durableId="994145396">
    <w:abstractNumId w:val="7"/>
  </w:num>
  <w:num w:numId="6" w16cid:durableId="282926106">
    <w:abstractNumId w:val="3"/>
  </w:num>
  <w:num w:numId="7" w16cid:durableId="1420564826">
    <w:abstractNumId w:val="6"/>
  </w:num>
  <w:num w:numId="8" w16cid:durableId="272714643">
    <w:abstractNumId w:val="10"/>
  </w:num>
  <w:num w:numId="9" w16cid:durableId="226694156">
    <w:abstractNumId w:val="0"/>
  </w:num>
  <w:num w:numId="10" w16cid:durableId="83186774">
    <w:abstractNumId w:val="4"/>
  </w:num>
  <w:num w:numId="11" w16cid:durableId="832914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0"/>
    <w:rsid w:val="000350D8"/>
    <w:rsid w:val="000644FF"/>
    <w:rsid w:val="000A2996"/>
    <w:rsid w:val="00114CBF"/>
    <w:rsid w:val="00133F94"/>
    <w:rsid w:val="001441FE"/>
    <w:rsid w:val="001458B9"/>
    <w:rsid w:val="00172AB5"/>
    <w:rsid w:val="0021663B"/>
    <w:rsid w:val="00252A42"/>
    <w:rsid w:val="00257C7B"/>
    <w:rsid w:val="0026481D"/>
    <w:rsid w:val="00297BA9"/>
    <w:rsid w:val="002B0F80"/>
    <w:rsid w:val="003C41A4"/>
    <w:rsid w:val="003D00E0"/>
    <w:rsid w:val="00415A80"/>
    <w:rsid w:val="0044027C"/>
    <w:rsid w:val="004532D9"/>
    <w:rsid w:val="004606A0"/>
    <w:rsid w:val="00486E67"/>
    <w:rsid w:val="00506956"/>
    <w:rsid w:val="00511525"/>
    <w:rsid w:val="00555883"/>
    <w:rsid w:val="00573580"/>
    <w:rsid w:val="0057650C"/>
    <w:rsid w:val="005A30BF"/>
    <w:rsid w:val="005B5438"/>
    <w:rsid w:val="005F3153"/>
    <w:rsid w:val="006262E9"/>
    <w:rsid w:val="00632EC8"/>
    <w:rsid w:val="006551AA"/>
    <w:rsid w:val="00662C13"/>
    <w:rsid w:val="00705EB0"/>
    <w:rsid w:val="00775BDC"/>
    <w:rsid w:val="00793D41"/>
    <w:rsid w:val="007D5046"/>
    <w:rsid w:val="007E068C"/>
    <w:rsid w:val="00847D6E"/>
    <w:rsid w:val="00890C66"/>
    <w:rsid w:val="008930B1"/>
    <w:rsid w:val="00897F3A"/>
    <w:rsid w:val="00903DD3"/>
    <w:rsid w:val="00912990"/>
    <w:rsid w:val="00922562"/>
    <w:rsid w:val="0093041B"/>
    <w:rsid w:val="009417D0"/>
    <w:rsid w:val="0094431A"/>
    <w:rsid w:val="009700D8"/>
    <w:rsid w:val="00971383"/>
    <w:rsid w:val="00976125"/>
    <w:rsid w:val="00983B03"/>
    <w:rsid w:val="009956FF"/>
    <w:rsid w:val="00A31746"/>
    <w:rsid w:val="00A94F75"/>
    <w:rsid w:val="00AD415C"/>
    <w:rsid w:val="00AF6EF0"/>
    <w:rsid w:val="00B00BD3"/>
    <w:rsid w:val="00B1092D"/>
    <w:rsid w:val="00B1760F"/>
    <w:rsid w:val="00B33EB2"/>
    <w:rsid w:val="00B51634"/>
    <w:rsid w:val="00B74F0F"/>
    <w:rsid w:val="00B91AA3"/>
    <w:rsid w:val="00B943DE"/>
    <w:rsid w:val="00BA35F6"/>
    <w:rsid w:val="00C07124"/>
    <w:rsid w:val="00C16601"/>
    <w:rsid w:val="00C40A04"/>
    <w:rsid w:val="00CC5652"/>
    <w:rsid w:val="00CE0217"/>
    <w:rsid w:val="00CF545C"/>
    <w:rsid w:val="00D5490E"/>
    <w:rsid w:val="00DC065A"/>
    <w:rsid w:val="00E23DF8"/>
    <w:rsid w:val="00E43F78"/>
    <w:rsid w:val="00E55D48"/>
    <w:rsid w:val="00EA4BD1"/>
    <w:rsid w:val="00EB6D23"/>
    <w:rsid w:val="00F362C0"/>
    <w:rsid w:val="00F50242"/>
    <w:rsid w:val="00F510A8"/>
    <w:rsid w:val="00F9126F"/>
    <w:rsid w:val="00F92422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7271"/>
  <w15:docId w15:val="{78D2B747-2DB8-43EF-AC6D-3AFD3F53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041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iecte.pnrr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Sticlosu</dc:creator>
  <cp:keywords/>
  <dc:description/>
  <cp:lastModifiedBy>Adrian Ciocirlan</cp:lastModifiedBy>
  <cp:revision>4</cp:revision>
  <cp:lastPrinted>2022-11-28T14:59:00Z</cp:lastPrinted>
  <dcterms:created xsi:type="dcterms:W3CDTF">2022-11-28T14:02:00Z</dcterms:created>
  <dcterms:modified xsi:type="dcterms:W3CDTF">2022-11-28T15:07:00Z</dcterms:modified>
</cp:coreProperties>
</file>